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4581" w14:textId="37F04B79" w:rsidR="003E06EF" w:rsidRPr="009E6007" w:rsidRDefault="00E708AF">
      <w:pPr>
        <w:rPr>
          <w:b/>
          <w:bCs/>
        </w:rPr>
      </w:pPr>
      <w:r w:rsidRPr="009E6007">
        <w:rPr>
          <w:b/>
          <w:bCs/>
        </w:rPr>
        <w:t>Methane supressing feed</w:t>
      </w:r>
      <w:r w:rsidR="009E6007" w:rsidRPr="009E6007">
        <w:rPr>
          <w:b/>
          <w:bCs/>
        </w:rPr>
        <w:t xml:space="preserve"> products </w:t>
      </w:r>
      <w:r w:rsidR="009E6007">
        <w:rPr>
          <w:b/>
          <w:bCs/>
        </w:rPr>
        <w:t xml:space="preserve">– consultation response </w:t>
      </w:r>
    </w:p>
    <w:p w14:paraId="549A7D20" w14:textId="749DDAEA" w:rsidR="00070507" w:rsidRPr="009E6007" w:rsidRDefault="00070507" w:rsidP="00070507">
      <w:pPr>
        <w:pStyle w:val="ListParagraph"/>
        <w:numPr>
          <w:ilvl w:val="0"/>
          <w:numId w:val="2"/>
        </w:numPr>
        <w:rPr>
          <w:b/>
          <w:bCs/>
        </w:rPr>
      </w:pPr>
      <w:r w:rsidRPr="009E6007">
        <w:rPr>
          <w:b/>
          <w:bCs/>
        </w:rPr>
        <w:t xml:space="preserve">Importance of animal health in methane reducing tools </w:t>
      </w:r>
    </w:p>
    <w:p w14:paraId="744DA346" w14:textId="4866F4B0" w:rsidR="0033760D" w:rsidRDefault="00070507">
      <w:r>
        <w:t xml:space="preserve">1.1 </w:t>
      </w:r>
      <w:r w:rsidR="0033760D">
        <w:t>G</w:t>
      </w:r>
      <w:r>
        <w:t>HG</w:t>
      </w:r>
      <w:r w:rsidR="0033760D">
        <w:t xml:space="preserve"> e</w:t>
      </w:r>
      <w:r w:rsidR="0033760D">
        <w:t>missions control does not rely on a shrinking ruminant sector, but instead is built on</w:t>
      </w:r>
      <w:r w:rsidR="0033760D">
        <w:t xml:space="preserve"> livestock</w:t>
      </w:r>
      <w:r w:rsidR="0033760D">
        <w:t xml:space="preserve"> health and welfare</w:t>
      </w:r>
      <w:r w:rsidR="0033760D">
        <w:t xml:space="preserve"> </w:t>
      </w:r>
      <w:r w:rsidR="0033760D">
        <w:t>which lays the groundwork for other interventions such as methane supressing feed additives and materials</w:t>
      </w:r>
      <w:r w:rsidR="0033760D">
        <w:t xml:space="preserve"> – without this foundation, any supplementary measures will not be as effective. </w:t>
      </w:r>
    </w:p>
    <w:p w14:paraId="43A17764" w14:textId="68520E38" w:rsidR="00140F08" w:rsidRDefault="00070507" w:rsidP="004E63B1">
      <w:pPr>
        <w:jc w:val="both"/>
      </w:pPr>
      <w:r>
        <w:t xml:space="preserve">1.2 </w:t>
      </w:r>
      <w:r w:rsidR="0033760D">
        <w:t>Methane Suppressing Feed Products (MSFP) s</w:t>
      </w:r>
      <w:r w:rsidR="00140F08">
        <w:t xml:space="preserve">hould not be seen as a standalone </w:t>
      </w:r>
      <w:r w:rsidR="0033760D">
        <w:t>tool</w:t>
      </w:r>
      <w:r w:rsidR="00140F08">
        <w:t xml:space="preserve">, but as part of </w:t>
      </w:r>
      <w:r w:rsidR="0033760D">
        <w:t xml:space="preserve">the </w:t>
      </w:r>
      <w:r w:rsidR="00140F08">
        <w:t xml:space="preserve">wider livestock production landscape </w:t>
      </w:r>
      <w:r w:rsidR="0033760D">
        <w:t xml:space="preserve">which has </w:t>
      </w:r>
      <w:r w:rsidR="00140F08">
        <w:t>health matters at its centre, as various health conditions can have a significant effect on methane emissions. The Moredun Research Institute’s report</w:t>
      </w:r>
      <w:r w:rsidR="00140F08" w:rsidRPr="00140F08">
        <w:t xml:space="preserve"> </w:t>
      </w:r>
      <w:r w:rsidR="00140F08">
        <w:t>Acting on methane:</w:t>
      </w:r>
      <w:r w:rsidR="00140F08">
        <w:t xml:space="preserve"> </w:t>
      </w:r>
      <w:r w:rsidR="00140F08">
        <w:t>opportunities for the UK cattle and sheep sectors</w:t>
      </w:r>
      <w:r w:rsidR="00050BD6">
        <w:rPr>
          <w:rStyle w:val="EndnoteReference"/>
        </w:rPr>
        <w:endnoteReference w:id="1"/>
      </w:r>
      <w:r w:rsidR="0033760D">
        <w:t>,</w:t>
      </w:r>
      <w:r w:rsidR="00140F08">
        <w:t xml:space="preserve"> highlights that</w:t>
      </w:r>
      <w:r w:rsidR="00140F08" w:rsidRPr="00140F08">
        <w:t xml:space="preserve"> </w:t>
      </w:r>
      <w:r w:rsidR="00140F08">
        <w:t>“p</w:t>
      </w:r>
      <w:r w:rsidR="00140F08">
        <w:t>oor animal health is a major constraint on efficient livestock production, and therefore a source of excess</w:t>
      </w:r>
      <w:r w:rsidR="00140F08">
        <w:t xml:space="preserve"> </w:t>
      </w:r>
      <w:r w:rsidR="00140F08">
        <w:t>methane emission here in the UK, and across the world</w:t>
      </w:r>
      <w:r w:rsidR="00140F08">
        <w:t>”.</w:t>
      </w:r>
      <w:r w:rsidR="004E63B1">
        <w:t xml:space="preserve"> </w:t>
      </w:r>
    </w:p>
    <w:p w14:paraId="58EAAB6E" w14:textId="1ADF3200" w:rsidR="009D171C" w:rsidRDefault="00070507" w:rsidP="004E63B1">
      <w:pPr>
        <w:jc w:val="both"/>
      </w:pPr>
      <w:r>
        <w:t xml:space="preserve">1.3 </w:t>
      </w:r>
      <w:r w:rsidR="004E63B1">
        <w:t>Looking at the ADAS and ClimateXCha</w:t>
      </w:r>
      <w:r w:rsidR="0033760D">
        <w:t>nge</w:t>
      </w:r>
      <w:r w:rsidR="004E63B1">
        <w:t xml:space="preserve"> lists of ‘climate diseases’, expert groups have agreed that “</w:t>
      </w:r>
      <w:r w:rsidR="004E63B1">
        <w:t>most, if not all, of the health conditions</w:t>
      </w:r>
      <w:r w:rsidR="004E63B1">
        <w:t xml:space="preserve"> </w:t>
      </w:r>
      <w:r w:rsidR="004E63B1">
        <w:t>that impact on production, welfare and/or economics,</w:t>
      </w:r>
      <w:r w:rsidR="004E63B1">
        <w:t xml:space="preserve"> </w:t>
      </w:r>
      <w:r w:rsidR="004E63B1">
        <w:t>align with conditions that have the biggest impact on</w:t>
      </w:r>
      <w:r w:rsidR="004E63B1">
        <w:t xml:space="preserve"> </w:t>
      </w:r>
      <w:r w:rsidR="004E63B1">
        <w:t>the carbon footprint of livestock production</w:t>
      </w:r>
      <w:r w:rsidR="009D171C">
        <w:t>”</w:t>
      </w:r>
      <w:r w:rsidR="00AC343F">
        <w:rPr>
          <w:rStyle w:val="EndnoteReference"/>
        </w:rPr>
        <w:endnoteReference w:id="2"/>
      </w:r>
      <w:r w:rsidR="004E63B1">
        <w:t>.</w:t>
      </w:r>
      <w:r w:rsidR="004E63B1">
        <w:t xml:space="preserve"> </w:t>
      </w:r>
    </w:p>
    <w:p w14:paraId="7C639BBF" w14:textId="7D69830E" w:rsidR="004E63B1" w:rsidRDefault="00070507" w:rsidP="004E63B1">
      <w:pPr>
        <w:jc w:val="both"/>
      </w:pPr>
      <w:r>
        <w:t xml:space="preserve">1.4 </w:t>
      </w:r>
      <w:r w:rsidR="009D171C">
        <w:t>Therefore, as the Moredun Institute’s report highlights, the priority focus must be on i</w:t>
      </w:r>
      <w:r w:rsidR="004E63B1">
        <w:t>mproving the health status of our herds</w:t>
      </w:r>
      <w:r w:rsidR="004E63B1">
        <w:t xml:space="preserve"> </w:t>
      </w:r>
      <w:r w:rsidR="004E63B1">
        <w:t>not just in reducing the</w:t>
      </w:r>
      <w:r w:rsidR="004E63B1">
        <w:t xml:space="preserve"> </w:t>
      </w:r>
      <w:r w:rsidR="004E63B1">
        <w:t>carbon cost of production, but in also creating a stable</w:t>
      </w:r>
      <w:r w:rsidR="004E63B1">
        <w:t xml:space="preserve"> </w:t>
      </w:r>
      <w:r w:rsidR="004E63B1">
        <w:t>health platform to underpin future methane-reducing</w:t>
      </w:r>
      <w:r w:rsidR="004E63B1">
        <w:t xml:space="preserve"> </w:t>
      </w:r>
      <w:r w:rsidR="004E63B1">
        <w:t>interventions including breeding and feeding.</w:t>
      </w:r>
    </w:p>
    <w:p w14:paraId="4FB63ECF" w14:textId="6EDD2EF8" w:rsidR="00140F08" w:rsidRDefault="00070507" w:rsidP="00140F08">
      <w:pPr>
        <w:jc w:val="both"/>
      </w:pPr>
      <w:r>
        <w:t>1.5</w:t>
      </w:r>
      <w:r w:rsidR="008D0C1A">
        <w:t xml:space="preserve"> </w:t>
      </w:r>
      <w:r w:rsidR="00140F08">
        <w:t>Tackling health matters in this context is therefore a win economically, environmentally and for animal welfare.</w:t>
      </w:r>
      <w:r w:rsidR="000A57D1">
        <w:t xml:space="preserve"> Any interventions such as the use of MSFPs should be considered as part of a suite of methane </w:t>
      </w:r>
      <w:r w:rsidR="002C789A">
        <w:t xml:space="preserve">mitigating </w:t>
      </w:r>
      <w:r w:rsidR="000A57D1">
        <w:t xml:space="preserve">measures, and not standalone solutions. </w:t>
      </w:r>
    </w:p>
    <w:p w14:paraId="13EAFADD" w14:textId="5635EDA5" w:rsidR="008D0C1A" w:rsidRPr="009E6007" w:rsidRDefault="006662C1" w:rsidP="000A57D1">
      <w:pPr>
        <w:rPr>
          <w:b/>
          <w:bCs/>
        </w:rPr>
      </w:pPr>
      <w:r>
        <w:rPr>
          <w:b/>
          <w:bCs/>
        </w:rPr>
        <w:t>2</w:t>
      </w:r>
      <w:r w:rsidR="00574084">
        <w:rPr>
          <w:b/>
          <w:bCs/>
        </w:rPr>
        <w:t>.</w:t>
      </w:r>
      <w:r w:rsidR="008D0C1A" w:rsidRPr="009E6007">
        <w:rPr>
          <w:b/>
          <w:bCs/>
        </w:rPr>
        <w:t xml:space="preserve"> </w:t>
      </w:r>
      <w:r w:rsidR="00723CCD" w:rsidRPr="009E6007">
        <w:rPr>
          <w:b/>
          <w:bCs/>
        </w:rPr>
        <w:t>Necessary baseline and inventory infrastructure</w:t>
      </w:r>
    </w:p>
    <w:p w14:paraId="7199E29C" w14:textId="15E619EE" w:rsidR="000A57D1" w:rsidRDefault="008D0C1A" w:rsidP="000A57D1">
      <w:r>
        <w:t xml:space="preserve">2.1 </w:t>
      </w:r>
      <w:r w:rsidR="00B4257B">
        <w:t xml:space="preserve">As the Moredun Institute’s report points out, “UK ruminant agriculture has an opportunity to be at the forefront in helping to be part of the solution - but to contribute to a solution, methane emissions from ruminant livestock need to fall”. </w:t>
      </w:r>
      <w:r w:rsidR="00AD5B52">
        <w:t xml:space="preserve">Many innovations </w:t>
      </w:r>
      <w:r w:rsidR="00B4257B">
        <w:t>have already been developed in order to combat climate change effects contributed to by the</w:t>
      </w:r>
      <w:r w:rsidR="00E16F62">
        <w:t xml:space="preserve"> livestock</w:t>
      </w:r>
      <w:r w:rsidR="00B4257B">
        <w:t xml:space="preserve"> sector, such as precision nutrition and ruminant genetics – however, these are not recognised by the </w:t>
      </w:r>
      <w:r w:rsidR="00B4257B">
        <w:t>National Atmospheric Emissions Inventory</w:t>
      </w:r>
      <w:r w:rsidR="00B4257B">
        <w:t xml:space="preserve">. </w:t>
      </w:r>
      <w:r w:rsidR="00AD5B52">
        <w:t xml:space="preserve"> </w:t>
      </w:r>
      <w:r w:rsidR="0033760D">
        <w:t xml:space="preserve">Any future, novel tools, including MSFPs must be certified, measured and endorsed as </w:t>
      </w:r>
      <w:r w:rsidR="000A57D1">
        <w:t xml:space="preserve">tools which will be incorporated into the </w:t>
      </w:r>
      <w:r w:rsidR="000A57D1">
        <w:t>National Atmospheric Emissions Inventory</w:t>
      </w:r>
      <w:r w:rsidR="000A57D1">
        <w:t xml:space="preserve">, before they can become viable mitigation measures. </w:t>
      </w:r>
    </w:p>
    <w:p w14:paraId="15A9B917" w14:textId="5F43C2B5" w:rsidR="000A57D1" w:rsidRDefault="00FB6694" w:rsidP="00AD5B52">
      <w:r>
        <w:t>2.</w:t>
      </w:r>
      <w:r w:rsidR="006662C1">
        <w:t>2</w:t>
      </w:r>
      <w:r>
        <w:t xml:space="preserve"> </w:t>
      </w:r>
      <w:r w:rsidR="00AD5B52">
        <w:t>In order for any changes in enteric methane emissions intensity to be tracked as a result of using MSFPs</w:t>
      </w:r>
      <w:r w:rsidR="002C789A">
        <w:t xml:space="preserve"> and other tools</w:t>
      </w:r>
      <w:r w:rsidR="00AD5B52">
        <w:t>, comprehensive b</w:t>
      </w:r>
      <w:r w:rsidR="000A57D1">
        <w:t xml:space="preserve">aselining of </w:t>
      </w:r>
      <w:r w:rsidR="00AD5B52">
        <w:t xml:space="preserve">livestock needs to be carried out at farm level, and collated at a Scotland level, in advance. </w:t>
      </w:r>
    </w:p>
    <w:p w14:paraId="6507D444" w14:textId="77F560EC" w:rsidR="00B4257B" w:rsidRDefault="00FB6694" w:rsidP="00B4257B">
      <w:r>
        <w:t>2.</w:t>
      </w:r>
      <w:r w:rsidR="006662C1">
        <w:t>3</w:t>
      </w:r>
      <w:r>
        <w:t xml:space="preserve"> </w:t>
      </w:r>
      <w:r w:rsidR="00B4257B">
        <w:t xml:space="preserve">As above, </w:t>
      </w:r>
      <w:r w:rsidR="00497B3F">
        <w:t>it</w:t>
      </w:r>
      <w:r w:rsidR="00B4257B">
        <w:t xml:space="preserve"> is </w:t>
      </w:r>
      <w:r w:rsidR="002C789A">
        <w:t>crucial</w:t>
      </w:r>
      <w:r w:rsidR="00B4257B">
        <w:t xml:space="preserve"> that </w:t>
      </w:r>
      <w:r w:rsidR="002C789A">
        <w:t>g</w:t>
      </w:r>
      <w:r w:rsidR="00B4257B">
        <w:t xml:space="preserve">overnment ensures that validated </w:t>
      </w:r>
      <w:r w:rsidR="002C789A">
        <w:t xml:space="preserve">innovations and tools </w:t>
      </w:r>
      <w:r w:rsidR="00B4257B">
        <w:t xml:space="preserve">are </w:t>
      </w:r>
      <w:r w:rsidR="002C789A">
        <w:t>documented</w:t>
      </w:r>
      <w:r w:rsidR="00B4257B">
        <w:t xml:space="preserve">, quantified and </w:t>
      </w:r>
      <w:r w:rsidR="000E250B">
        <w:t xml:space="preserve">represented in </w:t>
      </w:r>
      <w:r w:rsidR="00B4257B">
        <w:t>the National Atmospheric Emissions Inventory. Those same standards must apply to officially approved farm level carbon calculators. Unfortunately, systems are not in place to proactively validate new science and update baseline carbon accounting.</w:t>
      </w:r>
    </w:p>
    <w:p w14:paraId="61FD7668" w14:textId="2038BC06" w:rsidR="00140F08" w:rsidRDefault="00FB6694" w:rsidP="00BE1FF2">
      <w:r>
        <w:t>2.</w:t>
      </w:r>
      <w:r w:rsidR="006662C1">
        <w:t>4</w:t>
      </w:r>
      <w:r>
        <w:t xml:space="preserve"> </w:t>
      </w:r>
      <w:r w:rsidR="00AD5B52">
        <w:t xml:space="preserve">As such, standardising and effectively managing carbon auditing needs to be a government priority. </w:t>
      </w:r>
    </w:p>
    <w:p w14:paraId="49E71C1C" w14:textId="77777777" w:rsidR="00AD5067" w:rsidRDefault="00AD5067" w:rsidP="00B4257B"/>
    <w:p w14:paraId="048EC117" w14:textId="633FDEBD" w:rsidR="00AD5067" w:rsidRPr="00574084" w:rsidRDefault="00574084" w:rsidP="00574084">
      <w:pPr>
        <w:rPr>
          <w:b/>
          <w:bCs/>
        </w:rPr>
      </w:pPr>
      <w:r>
        <w:rPr>
          <w:b/>
          <w:bCs/>
        </w:rPr>
        <w:lastRenderedPageBreak/>
        <w:t xml:space="preserve">3. </w:t>
      </w:r>
      <w:r w:rsidR="00AD5067" w:rsidRPr="00574084">
        <w:rPr>
          <w:b/>
          <w:bCs/>
        </w:rPr>
        <w:t xml:space="preserve">Considerations for the use of methane suppressing feed additives </w:t>
      </w:r>
    </w:p>
    <w:p w14:paraId="78595125" w14:textId="45A470A8" w:rsidR="00AA745E" w:rsidRDefault="009E6007" w:rsidP="00B4257B">
      <w:r>
        <w:t xml:space="preserve">3.1 </w:t>
      </w:r>
      <w:r w:rsidR="00AA745E">
        <w:t xml:space="preserve">The use of feed additives </w:t>
      </w:r>
      <w:r w:rsidR="00BE1FF2">
        <w:t>has</w:t>
      </w:r>
      <w:r w:rsidR="00AA745E">
        <w:t xml:space="preserve"> shown a positive impact in reducing methane emissions, although the health risks associated with using these additives need to be considered.</w:t>
      </w:r>
    </w:p>
    <w:p w14:paraId="18D601C3" w14:textId="20BAA245" w:rsidR="00730EB5" w:rsidRDefault="009E6007" w:rsidP="00730EB5">
      <w:r>
        <w:t xml:space="preserve">3.2 </w:t>
      </w:r>
      <w:r w:rsidR="00730EB5">
        <w:t xml:space="preserve">QMS believes that MSFPs could be used as an effective tool to reduce the amount of enteric methane produced by cattle and sheep, and there is a further </w:t>
      </w:r>
      <w:r w:rsidR="00730EB5">
        <w:t>benefit in that the use of feed additives would require virtually no change in farm practice nor any extra skills and are applicable to all systems</w:t>
      </w:r>
      <w:r w:rsidR="00730EB5">
        <w:t>. However, as</w:t>
      </w:r>
      <w:r w:rsidR="00730EB5">
        <w:t xml:space="preserve"> stated by the </w:t>
      </w:r>
      <w:r w:rsidR="00730EB5" w:rsidRPr="00730EB5">
        <w:t>Sustainable Agriculture Initiative</w:t>
      </w:r>
      <w:r w:rsidR="00730EB5">
        <w:t xml:space="preserve"> (SIA)</w:t>
      </w:r>
      <w:r w:rsidR="00730EB5" w:rsidRPr="00730EB5">
        <w:t xml:space="preserve"> Platform</w:t>
      </w:r>
      <w:r w:rsidR="00050BD6">
        <w:rPr>
          <w:rStyle w:val="EndnoteReference"/>
        </w:rPr>
        <w:endnoteReference w:id="3"/>
      </w:r>
      <w:r w:rsidR="00730EB5">
        <w:t xml:space="preserve"> in its </w:t>
      </w:r>
      <w:r w:rsidR="00730EB5" w:rsidRPr="00730EB5">
        <w:t>recently commissioned stud</w:t>
      </w:r>
      <w:r w:rsidR="00730EB5">
        <w:t>y</w:t>
      </w:r>
      <w:r w:rsidR="00730EB5" w:rsidRPr="00730EB5">
        <w:t xml:space="preserve"> on greenhouse gas mitigation</w:t>
      </w:r>
      <w:r w:rsidR="00730EB5">
        <w:t xml:space="preserve"> in livestock, </w:t>
      </w:r>
      <w:r w:rsidR="00730EB5">
        <w:t>caution must be taken w</w:t>
      </w:r>
      <w:r w:rsidR="00AA745E">
        <w:t>hen using feed additives,</w:t>
      </w:r>
      <w:r w:rsidR="00730EB5">
        <w:t xml:space="preserve"> as</w:t>
      </w:r>
      <w:r w:rsidR="00AA745E">
        <w:t xml:space="preserve"> it is important to be aware of the acceptable usage levels and to monitor long</w:t>
      </w:r>
      <w:r w:rsidR="00730EB5">
        <w:t xml:space="preserve"> </w:t>
      </w:r>
      <w:r w:rsidR="00AA745E">
        <w:t>term impacts on animal performance.</w:t>
      </w:r>
    </w:p>
    <w:p w14:paraId="24BB6D6E" w14:textId="569A688E" w:rsidR="00D302CA" w:rsidRDefault="009E6007" w:rsidP="00730EB5">
      <w:r>
        <w:t xml:space="preserve">3.3 </w:t>
      </w:r>
      <w:r w:rsidR="00730EB5">
        <w:t>The SIA Platform study also highlights that t</w:t>
      </w:r>
      <w:r w:rsidR="00AA745E">
        <w:t>he use of feed additives to alter ruminal fermentation to reduce methane emissions will incur an additional cost</w:t>
      </w:r>
      <w:r w:rsidR="00497B3F">
        <w:t xml:space="preserve"> -</w:t>
      </w:r>
      <w:r w:rsidR="00730EB5">
        <w:t xml:space="preserve"> this</w:t>
      </w:r>
      <w:r w:rsidR="00AA745E">
        <w:t xml:space="preserve"> mitigation option directly aims to reduce enteric fermentation and will not increase meat production</w:t>
      </w:r>
      <w:r w:rsidR="00730EB5">
        <w:t xml:space="preserve">. This is a considerable implication that must be taken into account in order to be effectively deployed in a sector which is already incurring extremely high input costs. </w:t>
      </w:r>
    </w:p>
    <w:p w14:paraId="1FF4DA38" w14:textId="3011BADB" w:rsidR="00D302CA" w:rsidRDefault="009E6007" w:rsidP="00D302CA">
      <w:r>
        <w:t xml:space="preserve">3.4 </w:t>
      </w:r>
      <w:r w:rsidR="00D302CA">
        <w:t xml:space="preserve">The carbon footprint that is created in producing MSFP needs to be considered in relation to the methane reduction effect they may have in livestock </w:t>
      </w:r>
    </w:p>
    <w:p w14:paraId="18A40A1B" w14:textId="1B8431DC" w:rsidR="00D302CA" w:rsidRDefault="00D302CA" w:rsidP="00D302CA"/>
    <w:sectPr w:rsidR="00D302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EA50" w14:textId="77777777" w:rsidR="00920D98" w:rsidRDefault="00920D98" w:rsidP="00050BD6">
      <w:pPr>
        <w:spacing w:after="0" w:line="240" w:lineRule="auto"/>
      </w:pPr>
      <w:r>
        <w:separator/>
      </w:r>
    </w:p>
  </w:endnote>
  <w:endnote w:type="continuationSeparator" w:id="0">
    <w:p w14:paraId="39AA78B8" w14:textId="77777777" w:rsidR="00920D98" w:rsidRDefault="00920D98" w:rsidP="00050BD6">
      <w:pPr>
        <w:spacing w:after="0" w:line="240" w:lineRule="auto"/>
      </w:pPr>
      <w:r>
        <w:continuationSeparator/>
      </w:r>
    </w:p>
  </w:endnote>
  <w:endnote w:id="1">
    <w:p w14:paraId="310342E4" w14:textId="43197E6B" w:rsidR="00050BD6" w:rsidRDefault="00050BD6">
      <w:pPr>
        <w:pStyle w:val="EndnoteText"/>
      </w:pPr>
      <w:r>
        <w:rPr>
          <w:rStyle w:val="EndnoteReference"/>
        </w:rPr>
        <w:endnoteRef/>
      </w:r>
      <w:r>
        <w:t xml:space="preserve"> </w:t>
      </w:r>
      <w:hyperlink r:id="rId1" w:history="1">
        <w:r w:rsidRPr="004C3F47">
          <w:rPr>
            <w:rStyle w:val="Hyperlink"/>
          </w:rPr>
          <w:t>https://ruminanthw.org.uk/wp-content/uploads/2022/04/SO-634-Ruminant-Report-Methane-April-2022-web.pdf</w:t>
        </w:r>
      </w:hyperlink>
      <w:r>
        <w:t xml:space="preserve"> </w:t>
      </w:r>
    </w:p>
  </w:endnote>
  <w:endnote w:id="2">
    <w:p w14:paraId="7F8DFC7E" w14:textId="3AA3CA38" w:rsidR="00AC343F" w:rsidRDefault="00AC343F">
      <w:pPr>
        <w:pStyle w:val="EndnoteText"/>
      </w:pPr>
      <w:r>
        <w:rPr>
          <w:rStyle w:val="EndnoteReference"/>
        </w:rPr>
        <w:endnoteRef/>
      </w:r>
      <w:r>
        <w:t xml:space="preserve"> </w:t>
      </w:r>
      <w:hyperlink r:id="rId2" w:history="1">
        <w:r w:rsidRPr="004C3F47">
          <w:rPr>
            <w:rStyle w:val="Hyperlink"/>
          </w:rPr>
          <w:t>https://ruminanthw.org.uk/wp-content/uploads/2022/04/SO-634-Ruminant-Report-Methane-April-2022-web.pdf</w:t>
        </w:r>
      </w:hyperlink>
    </w:p>
  </w:endnote>
  <w:endnote w:id="3">
    <w:p w14:paraId="676224E6" w14:textId="347B85DC" w:rsidR="00050BD6" w:rsidRDefault="00050BD6">
      <w:pPr>
        <w:pStyle w:val="EndnoteText"/>
      </w:pPr>
      <w:r>
        <w:rPr>
          <w:rStyle w:val="EndnoteReference"/>
        </w:rPr>
        <w:endnoteRef/>
      </w:r>
      <w:r>
        <w:t xml:space="preserve"> </w:t>
      </w:r>
      <w:hyperlink r:id="rId3" w:history="1">
        <w:r>
          <w:rPr>
            <w:rStyle w:val="Hyperlink"/>
          </w:rPr>
          <w:t>Practical guidance for mitigating GHG emissions in beef &amp; dairy systems — SAI Platform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67A0" w14:textId="77777777" w:rsidR="00920D98" w:rsidRDefault="00920D98" w:rsidP="00050BD6">
      <w:pPr>
        <w:spacing w:after="0" w:line="240" w:lineRule="auto"/>
      </w:pPr>
      <w:r>
        <w:separator/>
      </w:r>
    </w:p>
  </w:footnote>
  <w:footnote w:type="continuationSeparator" w:id="0">
    <w:p w14:paraId="46D79CA4" w14:textId="77777777" w:rsidR="00920D98" w:rsidRDefault="00920D98" w:rsidP="00050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62F4C"/>
    <w:multiLevelType w:val="hybridMultilevel"/>
    <w:tmpl w:val="07D4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E95B1A"/>
    <w:multiLevelType w:val="hybridMultilevel"/>
    <w:tmpl w:val="4CEE94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5534521">
    <w:abstractNumId w:val="0"/>
  </w:num>
  <w:num w:numId="2" w16cid:durableId="402719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AF"/>
    <w:rsid w:val="0001765A"/>
    <w:rsid w:val="00050BD6"/>
    <w:rsid w:val="00070507"/>
    <w:rsid w:val="000A57D1"/>
    <w:rsid w:val="000E250B"/>
    <w:rsid w:val="00140F08"/>
    <w:rsid w:val="002C789A"/>
    <w:rsid w:val="0033760D"/>
    <w:rsid w:val="003E06EF"/>
    <w:rsid w:val="00497B3F"/>
    <w:rsid w:val="004E63B1"/>
    <w:rsid w:val="00574084"/>
    <w:rsid w:val="006662C1"/>
    <w:rsid w:val="00723CCD"/>
    <w:rsid w:val="00730EB5"/>
    <w:rsid w:val="008D0C1A"/>
    <w:rsid w:val="00920D98"/>
    <w:rsid w:val="009D171C"/>
    <w:rsid w:val="009E6007"/>
    <w:rsid w:val="00AA745E"/>
    <w:rsid w:val="00AC343F"/>
    <w:rsid w:val="00AD5067"/>
    <w:rsid w:val="00AD5B52"/>
    <w:rsid w:val="00B4257B"/>
    <w:rsid w:val="00BB17E4"/>
    <w:rsid w:val="00BE1FF2"/>
    <w:rsid w:val="00D302CA"/>
    <w:rsid w:val="00E16F62"/>
    <w:rsid w:val="00E708AF"/>
    <w:rsid w:val="00F4307A"/>
    <w:rsid w:val="00F56F3E"/>
    <w:rsid w:val="00FB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70F7"/>
  <w15:chartTrackingRefBased/>
  <w15:docId w15:val="{4535931A-F61D-4369-B469-18233AAF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7E4"/>
    <w:pPr>
      <w:ind w:left="720"/>
      <w:contextualSpacing/>
    </w:pPr>
  </w:style>
  <w:style w:type="paragraph" w:styleId="EndnoteText">
    <w:name w:val="endnote text"/>
    <w:basedOn w:val="Normal"/>
    <w:link w:val="EndnoteTextChar"/>
    <w:uiPriority w:val="99"/>
    <w:semiHidden/>
    <w:unhideWhenUsed/>
    <w:rsid w:val="00050B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0BD6"/>
    <w:rPr>
      <w:sz w:val="20"/>
      <w:szCs w:val="20"/>
    </w:rPr>
  </w:style>
  <w:style w:type="character" w:styleId="EndnoteReference">
    <w:name w:val="endnote reference"/>
    <w:basedOn w:val="DefaultParagraphFont"/>
    <w:uiPriority w:val="99"/>
    <w:semiHidden/>
    <w:unhideWhenUsed/>
    <w:rsid w:val="00050BD6"/>
    <w:rPr>
      <w:vertAlign w:val="superscript"/>
    </w:rPr>
  </w:style>
  <w:style w:type="character" w:styleId="Hyperlink">
    <w:name w:val="Hyperlink"/>
    <w:basedOn w:val="DefaultParagraphFont"/>
    <w:uiPriority w:val="99"/>
    <w:unhideWhenUsed/>
    <w:rsid w:val="00050BD6"/>
    <w:rPr>
      <w:color w:val="0000FF"/>
      <w:u w:val="single"/>
    </w:rPr>
  </w:style>
  <w:style w:type="character" w:styleId="UnresolvedMention">
    <w:name w:val="Unresolved Mention"/>
    <w:basedOn w:val="DefaultParagraphFont"/>
    <w:uiPriority w:val="99"/>
    <w:semiHidden/>
    <w:unhideWhenUsed/>
    <w:rsid w:val="00050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55533">
      <w:bodyDiv w:val="1"/>
      <w:marLeft w:val="0"/>
      <w:marRight w:val="0"/>
      <w:marTop w:val="0"/>
      <w:marBottom w:val="0"/>
      <w:divBdr>
        <w:top w:val="none" w:sz="0" w:space="0" w:color="auto"/>
        <w:left w:val="none" w:sz="0" w:space="0" w:color="auto"/>
        <w:bottom w:val="none" w:sz="0" w:space="0" w:color="auto"/>
        <w:right w:val="none" w:sz="0" w:space="0" w:color="auto"/>
      </w:divBdr>
    </w:div>
    <w:div w:id="10245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saiplatform.org/our-work/reports-publications/practical-guidance-for-mitigating-ghg-emissions-in-beef-dairy-systems/" TargetMode="External"/><Relationship Id="rId2" Type="http://schemas.openxmlformats.org/officeDocument/2006/relationships/hyperlink" Target="https://ruminanthw.org.uk/wp-content/uploads/2022/04/SO-634-Ruminant-Report-Methane-April-2022-web.pdf" TargetMode="External"/><Relationship Id="rId1" Type="http://schemas.openxmlformats.org/officeDocument/2006/relationships/hyperlink" Target="https://ruminanthw.org.uk/wp-content/uploads/2022/04/SO-634-Ruminant-Report-Methane-April-2022-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7E02A7-043A-4C0A-8BD0-D478E838610B}">
  <ds:schemaRefs>
    <ds:schemaRef ds:uri="http://schemas.openxmlformats.org/officeDocument/2006/bibliography"/>
  </ds:schemaRefs>
</ds:datastoreItem>
</file>

<file path=customXml/itemProps2.xml><?xml version="1.0" encoding="utf-8"?>
<ds:datastoreItem xmlns:ds="http://schemas.openxmlformats.org/officeDocument/2006/customXml" ds:itemID="{98B48D77-033B-4B03-A124-1471C2A4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C6A0A-8E3A-436B-BEF1-C7941598700B}">
  <ds:schemaRefs>
    <ds:schemaRef ds:uri="http://schemas.microsoft.com/sharepoint/v3/contenttype/forms"/>
  </ds:schemaRefs>
</ds:datastoreItem>
</file>

<file path=customXml/itemProps4.xml><?xml version="1.0" encoding="utf-8"?>
<ds:datastoreItem xmlns:ds="http://schemas.openxmlformats.org/officeDocument/2006/customXml" ds:itemID="{825F810D-EA67-44CD-A836-02C952EBA67E}">
  <ds:schemaRefs>
    <ds:schemaRef ds:uri="http://schemas.microsoft.com/office/2006/metadata/properties"/>
    <ds:schemaRef ds:uri="http://schemas.microsoft.com/office/infopath/2007/PartnerControls"/>
    <ds:schemaRef ds:uri="7293f5b8-f328-40cf-8bb8-906d17712fde"/>
    <ds:schemaRef ds:uri="b4194e61-a774-45a8-a2b2-bff23675cb6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Ozanne</dc:creator>
  <cp:keywords/>
  <dc:description/>
  <cp:lastModifiedBy>Lucy Ozanne</cp:lastModifiedBy>
  <cp:revision>15</cp:revision>
  <dcterms:created xsi:type="dcterms:W3CDTF">2022-11-15T10:20:00Z</dcterms:created>
  <dcterms:modified xsi:type="dcterms:W3CDTF">2022-11-15T16:18:00Z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y fmtid="{D5CDD505-2E9C-101B-9397-08002B2CF9AE}" pid="3" name="MediaServiceImageTags">
    <vt:lpwstr/>
  </property>
</Properties>
</file>